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44"/>
        <w:gridCol w:w="587"/>
        <w:gridCol w:w="10966"/>
        <w:gridCol w:w="2003"/>
      </w:tblGrid>
      <w:tr w:rsidR="00FB3483" w:rsidRPr="004C1685"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sidR="00D6000E" w:rsidRDefault="00000000">
            <w:r>
              <w:t>Title page</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rsidR="00D6000E" w:rsidRDefault="00000000">
            <w:r>
              <w:t>Abstract</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Introduction, paragraphs 1-3</w:t>
            </w: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sidR="00D6000E" w:rsidRDefault="00000000">
            <w:r>
              <w:t>Introduction, paragraph 4</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Eligibility criteria</w:t>
            </w:r>
          </w:p>
        </w:tc>
      </w:tr>
      <w:tr w:rsidR="00FB3483" w:rsidRPr="004C1685"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Information sources and search strategy</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Information sources and search strategy; full database-by-database strategy should be provided as Supplementary File 3</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Study selection and data extraction</w:t>
            </w:r>
          </w:p>
        </w:tc>
      </w:tr>
      <w:tr w:rsidR="00FB3483" w:rsidRPr="004C1685"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Study selection and data extraction</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Frailty exposure and outcomes</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List and define all other variables for which data were sought (e.g. participant and intervention characteristics, funding sources). </w:t>
            </w:r>
            <w:r w:rsidRPr="00930A31">
              <w:rPr>
                <w:rFonts w:ascii="Arial" w:hAnsi="Arial" w:cs="Arial"/>
                <w:sz w:val="18"/>
                <w:szCs w:val="18"/>
              </w:rPr>
              <w:lastRenderedPageBreak/>
              <w:t>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lastRenderedPageBreak/>
              <w:t xml:space="preserve">Methods - Study </w:t>
            </w:r>
            <w:r>
              <w:lastRenderedPageBreak/>
              <w:t>selection and data extraction</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lastRenderedPageBreak/>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Risk of bias assessment</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Statistical analysis</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Eligibility criteria; Results - Pooled clinical outcomes</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Statistical analysis</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Results - Table 2 and Figure 2</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Statistical analysis</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930A31" w:rsidRPr="004C1685" w:rsidTr="00930A31">
        <w:trPr>
          <w:trHeight w:val="50"/>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6E5FE2"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6E5FE2"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Results - Study selection; Figure 1</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Figure 1 provides reasons by category; individual excluded full-text studies are not listed</w:t>
            </w:r>
          </w:p>
        </w:tc>
      </w:tr>
      <w:tr w:rsidR="00FB3483" w:rsidRPr="004C1685"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w:t>
            </w:r>
            <w:r w:rsidRPr="00930A31">
              <w:rPr>
                <w:rFonts w:ascii="Arial" w:hAnsi="Arial" w:cs="Arial"/>
                <w:sz w:val="18"/>
                <w:szCs w:val="18"/>
              </w:rPr>
              <w:lastRenderedPageBreak/>
              <w:t xml:space="preserve">characteristics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 xml:space="preserve">Results - Study </w:t>
            </w:r>
            <w:r>
              <w:lastRenderedPageBreak/>
              <w:t>characteristics; Table 1</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lastRenderedPageBreak/>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Results - Procedural profile and risk of bias; Table 3</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Results - Study characteristics; Pooled clinical outcomes; Study-level interpretation; Table 2; Figure 2</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Results - Study characteristics; Procedural profile and risk of bias; Pooled clinical outcomes</w:t>
            </w:r>
          </w:p>
        </w:tc>
      </w:tr>
      <w:tr w:rsidR="00930A31" w:rsidRPr="004C1685" w:rsidTr="00930A31">
        <w:trPr>
          <w:trHeight w:val="203"/>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Results - Pooled clinical outcomes; Table 2; Figure 2</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077B44"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Not reported / not performed</w:t>
            </w:r>
          </w:p>
        </w:tc>
      </w:tr>
      <w:tr w:rsidR="00077B44"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 xml:space="preserve">Discussion - Principal findings; Relationship to prior </w:t>
            </w:r>
            <w:r>
              <w:lastRenderedPageBreak/>
              <w:t>cardiovascular frailty literature</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Discussion - Strengths and limitations</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Discussion - Strengths and limitations</w:t>
            </w:r>
          </w:p>
        </w:tc>
      </w:tr>
      <w:tr w:rsidR="00930A31" w:rsidRPr="004C1685" w:rsidTr="00930A31">
        <w:trPr>
          <w:trHeight w:val="48"/>
        </w:trPr>
        <w:tc>
          <w:tcPr>
            <w:tcW w:w="1668" w:type="dxa"/>
            <w:vMerge/>
            <w:tcBorders>
              <w:left w:val="single" w:sz="5" w:space="0" w:color="000000"/>
              <w:bottom w:val="single" w:sz="4" w:space="0" w:color="auto"/>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sidR="00D6000E" w:rsidRDefault="00000000">
            <w:r>
              <w:t>Discussion - Implications for clinical practice; Recommendations for future work</w:t>
            </w:r>
          </w:p>
        </w:tc>
      </w:tr>
      <w:tr w:rsidR="00077B44"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Study design and reporting standard; Supplementary File 1</w:t>
            </w:r>
          </w:p>
        </w:tc>
      </w:tr>
      <w:tr w:rsidR="00930A31" w:rsidRPr="004C1685" w:rsidTr="00930A31">
        <w:trPr>
          <w:trHeight w:val="57"/>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Methods - Study design and reporting standard; Supplementary File 1</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No amendments reported</w:t>
            </w:r>
          </w:p>
        </w:tc>
      </w:tr>
      <w:tr w:rsidR="00077B44"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Funding</w:t>
            </w:r>
          </w:p>
        </w:tc>
      </w:tr>
      <w:tr w:rsidR="00077B44"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D6000E" w:rsidRDefault="00000000">
            <w:r>
              <w:t>Conflict of Interest</w:t>
            </w:r>
          </w:p>
        </w:tc>
      </w:tr>
      <w:tr w:rsidR="00077B44" w:rsidRPr="004C1685"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sidR="00D6000E" w:rsidRDefault="00000000">
            <w:r>
              <w:t>Data Availability</w:t>
            </w:r>
          </w:p>
        </w:tc>
      </w:tr>
    </w:tbl>
    <w:p w:rsidR="00FB3483" w:rsidRPr="004C1685" w:rsidRDefault="00FB3483">
      <w:pPr>
        <w:pStyle w:val="Default"/>
        <w:rPr>
          <w:rFonts w:ascii="Arial" w:hAnsi="Arial" w:cs="Arial"/>
          <w:color w:val="auto"/>
        </w:rPr>
      </w:pPr>
    </w:p>
    <w:p w:rsidR="00D6000E" w:rsidRPr="00195DB2" w:rsidRDefault="00FB3483" w:rsidP="00195DB2">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p>
    <w:sectPr w:rsidR="00D6000E" w:rsidRPr="00195DB2"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0B62" w:rsidRDefault="00200B62">
      <w:r>
        <w:separator/>
      </w:r>
    </w:p>
  </w:endnote>
  <w:endnote w:type="continuationSeparator" w:id="0">
    <w:p w:rsidR="00200B62" w:rsidRDefault="00200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0B62" w:rsidRDefault="00200B62">
      <w:r>
        <w:separator/>
      </w:r>
    </w:p>
  </w:footnote>
  <w:footnote w:type="continuationSeparator" w:id="0">
    <w:p w:rsidR="00200B62" w:rsidRDefault="00200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47707" w:rsidRPr="00930A31" w:rsidRDefault="00195DB2"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195DB2"/>
    <w:rsid w:val="00200B62"/>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34736"/>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6000E"/>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926051"/>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Apple</cp:lastModifiedBy>
  <cp:revision>2</cp:revision>
  <cp:lastPrinted>2020-11-24T03:02:00Z</cp:lastPrinted>
  <dcterms:created xsi:type="dcterms:W3CDTF">2026-05-04T11:23:00Z</dcterms:created>
  <dcterms:modified xsi:type="dcterms:W3CDTF">2026-05-04T11:23:00Z</dcterms:modified>
</cp:coreProperties>
</file>