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3183" w14:textId="09F4097F" w:rsidR="00ED313B" w:rsidRPr="00C22CDD" w:rsidRDefault="00D17644" w:rsidP="00ED313B">
      <w:pPr>
        <w:spacing w:before="100" w:beforeAutospacing="1" w:after="100" w:afterAutospacing="1" w:line="240" w:lineRule="auto"/>
        <w:outlineLvl w:val="0"/>
        <w:rPr>
          <w:rFonts w:ascii="Arial" w:eastAsia="Times New Roman" w:hAnsi="Arial" w:cs="Arial"/>
          <w:b/>
          <w:bCs/>
          <w:kern w:val="36"/>
          <w:sz w:val="24"/>
          <w:szCs w:val="24"/>
          <w:lang w:eastAsia="en-ID"/>
          <w14:ligatures w14:val="none"/>
        </w:rPr>
      </w:pPr>
      <w:r w:rsidRPr="00C22CDD">
        <w:rPr>
          <w:rFonts w:ascii="Arial" w:eastAsia="Times New Roman" w:hAnsi="Arial" w:cs="Arial"/>
          <w:b/>
          <w:bCs/>
          <w:kern w:val="36"/>
          <w:sz w:val="24"/>
          <w:szCs w:val="24"/>
          <w:lang w:eastAsia="en-ID"/>
          <w14:ligatures w14:val="none"/>
        </w:rPr>
        <w:t xml:space="preserve">Supplementary </w:t>
      </w:r>
      <w:r w:rsidR="00ED313B" w:rsidRPr="00C22CDD">
        <w:rPr>
          <w:rFonts w:ascii="Arial" w:eastAsia="Times New Roman" w:hAnsi="Arial" w:cs="Arial"/>
          <w:b/>
          <w:bCs/>
          <w:kern w:val="36"/>
          <w:sz w:val="24"/>
          <w:szCs w:val="24"/>
          <w:lang w:eastAsia="en-ID"/>
          <w14:ligatures w14:val="none"/>
        </w:rPr>
        <w:t xml:space="preserve">Table </w:t>
      </w:r>
      <w:r w:rsidR="00C50F51" w:rsidRPr="00C22CDD">
        <w:rPr>
          <w:rFonts w:ascii="Arial" w:eastAsia="Times New Roman" w:hAnsi="Arial" w:cs="Arial"/>
          <w:b/>
          <w:bCs/>
          <w:kern w:val="36"/>
          <w:sz w:val="24"/>
          <w:szCs w:val="24"/>
          <w:lang w:eastAsia="en-ID"/>
          <w14:ligatures w14:val="none"/>
        </w:rPr>
        <w:t>1</w:t>
      </w:r>
      <w:r w:rsidR="00ED313B" w:rsidRPr="00C22CDD">
        <w:rPr>
          <w:rFonts w:ascii="Arial" w:eastAsia="Times New Roman" w:hAnsi="Arial" w:cs="Arial"/>
          <w:b/>
          <w:bCs/>
          <w:kern w:val="36"/>
          <w:sz w:val="24"/>
          <w:szCs w:val="24"/>
          <w:lang w:eastAsia="en-ID"/>
          <w14:ligatures w14:val="none"/>
        </w:rPr>
        <w:t>. Diagnostic Echocardiography Framework in Heart Failure with Preserved Ejection Fraction</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160"/>
        <w:gridCol w:w="3141"/>
        <w:gridCol w:w="3076"/>
        <w:gridCol w:w="1697"/>
      </w:tblGrid>
      <w:tr w:rsidR="00ED313B" w:rsidRPr="00C22CDD" w14:paraId="5D6E7C13" w14:textId="77777777" w:rsidTr="00D176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681F4EA5" w14:textId="77777777" w:rsidR="00ED313B" w:rsidRPr="00C22CDD" w:rsidRDefault="00ED313B"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Diagnostic Domain</w:t>
            </w:r>
          </w:p>
        </w:tc>
        <w:tc>
          <w:tcPr>
            <w:tcW w:w="0" w:type="auto"/>
            <w:tcBorders>
              <w:bottom w:val="none" w:sz="0" w:space="0" w:color="auto"/>
            </w:tcBorders>
            <w:hideMark/>
          </w:tcPr>
          <w:p w14:paraId="14190AE7" w14:textId="77777777" w:rsidR="00ED313B" w:rsidRPr="00C22CDD" w:rsidRDefault="00ED313B" w:rsidP="00C50F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Parameter</w:t>
            </w:r>
          </w:p>
        </w:tc>
        <w:tc>
          <w:tcPr>
            <w:tcW w:w="0" w:type="auto"/>
            <w:tcBorders>
              <w:bottom w:val="none" w:sz="0" w:space="0" w:color="auto"/>
            </w:tcBorders>
            <w:hideMark/>
          </w:tcPr>
          <w:p w14:paraId="1FC3F62B" w14:textId="77777777" w:rsidR="00ED313B" w:rsidRPr="00C22CDD" w:rsidRDefault="00ED313B" w:rsidP="00C50F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Abnormal Threshold/Finding</w:t>
            </w:r>
          </w:p>
        </w:tc>
        <w:tc>
          <w:tcPr>
            <w:tcW w:w="0" w:type="auto"/>
            <w:tcBorders>
              <w:bottom w:val="none" w:sz="0" w:space="0" w:color="auto"/>
            </w:tcBorders>
            <w:hideMark/>
          </w:tcPr>
          <w:p w14:paraId="3BC79694" w14:textId="77777777" w:rsidR="00ED313B" w:rsidRPr="00C22CDD" w:rsidRDefault="00ED313B" w:rsidP="00C50F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Clinical Interpretation</w:t>
            </w:r>
          </w:p>
        </w:tc>
        <w:tc>
          <w:tcPr>
            <w:tcW w:w="0" w:type="auto"/>
            <w:tcBorders>
              <w:bottom w:val="none" w:sz="0" w:space="0" w:color="auto"/>
            </w:tcBorders>
            <w:hideMark/>
          </w:tcPr>
          <w:p w14:paraId="72E88620" w14:textId="77777777" w:rsidR="00ED313B" w:rsidRPr="00C22CDD" w:rsidRDefault="00ED313B" w:rsidP="00C50F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Reference</w:t>
            </w:r>
          </w:p>
        </w:tc>
      </w:tr>
      <w:tr w:rsidR="00ED313B" w:rsidRPr="00C22CDD" w14:paraId="7E91F57C"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29AC7E1" w14:textId="77777777" w:rsidR="00ED313B" w:rsidRPr="00C22CDD" w:rsidRDefault="00ED313B"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 Confirm Preserved EF</w:t>
            </w:r>
          </w:p>
        </w:tc>
        <w:tc>
          <w:tcPr>
            <w:tcW w:w="0" w:type="auto"/>
            <w:hideMark/>
          </w:tcPr>
          <w:p w14:paraId="36F300EB" w14:textId="77777777" w:rsidR="00ED313B" w:rsidRPr="00C22CDD" w:rsidRDefault="00ED313B"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LVEF</w:t>
            </w:r>
          </w:p>
        </w:tc>
        <w:tc>
          <w:tcPr>
            <w:tcW w:w="0" w:type="auto"/>
            <w:hideMark/>
          </w:tcPr>
          <w:p w14:paraId="23770CB7" w14:textId="77777777" w:rsidR="00ED313B" w:rsidRPr="00C22CDD" w:rsidRDefault="00ED313B"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≥50%</w:t>
            </w:r>
          </w:p>
        </w:tc>
        <w:tc>
          <w:tcPr>
            <w:tcW w:w="0" w:type="auto"/>
            <w:hideMark/>
          </w:tcPr>
          <w:p w14:paraId="292F9E0D" w14:textId="77777777" w:rsidR="00ED313B" w:rsidRPr="00C22CDD" w:rsidRDefault="00ED313B"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Required for HFpEF diagnosis</w:t>
            </w:r>
          </w:p>
        </w:tc>
        <w:tc>
          <w:tcPr>
            <w:tcW w:w="0" w:type="auto"/>
            <w:hideMark/>
          </w:tcPr>
          <w:p w14:paraId="22CF1CD6" w14:textId="77777777" w:rsidR="00ED313B" w:rsidRPr="00C22CDD" w:rsidRDefault="00ED313B"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(1,2)</w:t>
            </w:r>
          </w:p>
        </w:tc>
      </w:tr>
      <w:tr w:rsidR="00D17644" w:rsidRPr="00C22CDD" w14:paraId="7C68C263" w14:textId="77777777" w:rsidTr="00D17644">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0839BA5" w14:textId="77777777" w:rsidR="00D17644" w:rsidRPr="00C22CDD" w:rsidRDefault="00D17644"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 Structural Remodeling</w:t>
            </w:r>
          </w:p>
        </w:tc>
        <w:tc>
          <w:tcPr>
            <w:tcW w:w="0" w:type="auto"/>
            <w:hideMark/>
          </w:tcPr>
          <w:p w14:paraId="13F6DDB0"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LV Mass Index</w:t>
            </w:r>
          </w:p>
        </w:tc>
        <w:tc>
          <w:tcPr>
            <w:tcW w:w="0" w:type="auto"/>
            <w:hideMark/>
          </w:tcPr>
          <w:p w14:paraId="00A36D20"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 xml:space="preserve">&gt;95 g/m² (women) </w:t>
            </w:r>
            <w:r w:rsidRPr="00C22CDD">
              <w:rPr>
                <w:rFonts w:ascii="Arial" w:eastAsia="Times New Roman" w:hAnsi="Arial" w:cs="Arial"/>
                <w:kern w:val="0"/>
                <w:sz w:val="24"/>
                <w:szCs w:val="24"/>
                <w:lang w:eastAsia="en-ID"/>
                <w14:ligatures w14:val="none"/>
              </w:rPr>
              <w:br/>
              <w:t>&gt;115 g/m² (men)</w:t>
            </w:r>
          </w:p>
        </w:tc>
        <w:tc>
          <w:tcPr>
            <w:tcW w:w="0" w:type="auto"/>
            <w:hideMark/>
          </w:tcPr>
          <w:p w14:paraId="189E2358"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LV hypertrophy; chronic pressure overload</w:t>
            </w:r>
          </w:p>
        </w:tc>
        <w:tc>
          <w:tcPr>
            <w:tcW w:w="0" w:type="auto"/>
            <w:hideMark/>
          </w:tcPr>
          <w:p w14:paraId="05BE9BB9"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6B8825D7"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9F63EAC"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56CF2187"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Relative Wall Thickness</w:t>
            </w:r>
          </w:p>
        </w:tc>
        <w:tc>
          <w:tcPr>
            <w:tcW w:w="0" w:type="auto"/>
            <w:hideMark/>
          </w:tcPr>
          <w:p w14:paraId="63461819" w14:textId="079AF5C2"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&gt;0.42</w:t>
            </w:r>
          </w:p>
        </w:tc>
        <w:tc>
          <w:tcPr>
            <w:tcW w:w="0" w:type="auto"/>
            <w:hideMark/>
          </w:tcPr>
          <w:p w14:paraId="1317720B" w14:textId="5EC3E665"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Concentric remodelling</w:t>
            </w:r>
          </w:p>
        </w:tc>
        <w:tc>
          <w:tcPr>
            <w:tcW w:w="0" w:type="auto"/>
            <w:hideMark/>
          </w:tcPr>
          <w:p w14:paraId="057EC64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(1,2)</w:t>
            </w:r>
          </w:p>
        </w:tc>
      </w:tr>
      <w:tr w:rsidR="00D17644" w:rsidRPr="00C22CDD" w14:paraId="6FAE3A39"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120A9D5"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3D202C9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LA Volume Index (LAVI)</w:t>
            </w:r>
          </w:p>
        </w:tc>
        <w:tc>
          <w:tcPr>
            <w:tcW w:w="0" w:type="auto"/>
            <w:hideMark/>
          </w:tcPr>
          <w:p w14:paraId="165C73E1"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&gt;34 mL/m²</w:t>
            </w:r>
          </w:p>
        </w:tc>
        <w:tc>
          <w:tcPr>
            <w:tcW w:w="0" w:type="auto"/>
            <w:hideMark/>
          </w:tcPr>
          <w:p w14:paraId="73D64757"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Chronic elevation of LV filling pressure</w:t>
            </w:r>
          </w:p>
        </w:tc>
        <w:tc>
          <w:tcPr>
            <w:tcW w:w="0" w:type="auto"/>
            <w:hideMark/>
          </w:tcPr>
          <w:p w14:paraId="7E7BD52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4599FE47"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9FC87EF" w14:textId="77777777" w:rsidR="00D17644" w:rsidRPr="00C22CDD" w:rsidRDefault="00D17644"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3. Resting Filling Pressure Assessment (Multiparametric)</w:t>
            </w:r>
          </w:p>
        </w:tc>
        <w:tc>
          <w:tcPr>
            <w:tcW w:w="0" w:type="auto"/>
            <w:hideMark/>
          </w:tcPr>
          <w:p w14:paraId="37F78C9A"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Mitral E/A</w:t>
            </w:r>
          </w:p>
        </w:tc>
        <w:tc>
          <w:tcPr>
            <w:tcW w:w="0" w:type="auto"/>
            <w:hideMark/>
          </w:tcPr>
          <w:p w14:paraId="2ED9D34D"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w:t>
            </w:r>
          </w:p>
        </w:tc>
        <w:tc>
          <w:tcPr>
            <w:tcW w:w="0" w:type="auto"/>
            <w:hideMark/>
          </w:tcPr>
          <w:p w14:paraId="758C0544"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Strong indicator of elevated LVFP</w:t>
            </w:r>
          </w:p>
        </w:tc>
        <w:tc>
          <w:tcPr>
            <w:tcW w:w="0" w:type="auto"/>
            <w:hideMark/>
          </w:tcPr>
          <w:p w14:paraId="17B2E8CF"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6BB2A432"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FBCC2A9"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47849134"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Mitral E/A 0.8–2.0</w:t>
            </w:r>
          </w:p>
        </w:tc>
        <w:tc>
          <w:tcPr>
            <w:tcW w:w="0" w:type="auto"/>
            <w:hideMark/>
          </w:tcPr>
          <w:p w14:paraId="43C3607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Requires ≥2 abnormal parameters below</w:t>
            </w:r>
          </w:p>
        </w:tc>
        <w:tc>
          <w:tcPr>
            <w:tcW w:w="0" w:type="auto"/>
            <w:hideMark/>
          </w:tcPr>
          <w:p w14:paraId="39598B21"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Indeterminate; requires multiparameter approach</w:t>
            </w:r>
          </w:p>
        </w:tc>
        <w:tc>
          <w:tcPr>
            <w:tcW w:w="0" w:type="auto"/>
            <w:hideMark/>
          </w:tcPr>
          <w:p w14:paraId="3B3B4429"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47719EA4"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F52010F"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47FF6FB2"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Average E/e′</w:t>
            </w:r>
          </w:p>
        </w:tc>
        <w:tc>
          <w:tcPr>
            <w:tcW w:w="0" w:type="auto"/>
            <w:hideMark/>
          </w:tcPr>
          <w:p w14:paraId="2D6CD1F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≥14</w:t>
            </w:r>
          </w:p>
        </w:tc>
        <w:tc>
          <w:tcPr>
            <w:tcW w:w="0" w:type="auto"/>
            <w:hideMark/>
          </w:tcPr>
          <w:p w14:paraId="42BEA899"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w:t>
            </w:r>
          </w:p>
        </w:tc>
        <w:tc>
          <w:tcPr>
            <w:tcW w:w="0" w:type="auto"/>
            <w:hideMark/>
          </w:tcPr>
          <w:p w14:paraId="2756C934"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(1,2)</w:t>
            </w:r>
          </w:p>
        </w:tc>
      </w:tr>
      <w:tr w:rsidR="00D17644" w:rsidRPr="00C22CDD" w14:paraId="0D48C4EE"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CDFCFBE"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6131A7E1"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Septal E/e′</w:t>
            </w:r>
          </w:p>
        </w:tc>
        <w:tc>
          <w:tcPr>
            <w:tcW w:w="0" w:type="auto"/>
            <w:hideMark/>
          </w:tcPr>
          <w:p w14:paraId="49024651"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≥15</w:t>
            </w:r>
          </w:p>
        </w:tc>
        <w:tc>
          <w:tcPr>
            <w:tcW w:w="0" w:type="auto"/>
            <w:hideMark/>
          </w:tcPr>
          <w:p w14:paraId="77507A9F"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w:t>
            </w:r>
          </w:p>
        </w:tc>
        <w:tc>
          <w:tcPr>
            <w:tcW w:w="0" w:type="auto"/>
            <w:hideMark/>
          </w:tcPr>
          <w:p w14:paraId="657D26DC"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563C5EE6"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BB78D5E"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0BB71DC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Lateral E/e′</w:t>
            </w:r>
          </w:p>
        </w:tc>
        <w:tc>
          <w:tcPr>
            <w:tcW w:w="0" w:type="auto"/>
            <w:hideMark/>
          </w:tcPr>
          <w:p w14:paraId="0AFD16FC"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≥13</w:t>
            </w:r>
          </w:p>
        </w:tc>
        <w:tc>
          <w:tcPr>
            <w:tcW w:w="0" w:type="auto"/>
            <w:hideMark/>
          </w:tcPr>
          <w:p w14:paraId="2A6778EC"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w:t>
            </w:r>
          </w:p>
        </w:tc>
        <w:tc>
          <w:tcPr>
            <w:tcW w:w="0" w:type="auto"/>
            <w:hideMark/>
          </w:tcPr>
          <w:p w14:paraId="5E96B22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1C59EE9E"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5117F42"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6B4C01C8"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TR velocity</w:t>
            </w:r>
          </w:p>
        </w:tc>
        <w:tc>
          <w:tcPr>
            <w:tcW w:w="0" w:type="auto"/>
            <w:hideMark/>
          </w:tcPr>
          <w:p w14:paraId="5DED4AB1"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≥2.8 m/s</w:t>
            </w:r>
          </w:p>
        </w:tc>
        <w:tc>
          <w:tcPr>
            <w:tcW w:w="0" w:type="auto"/>
            <w:hideMark/>
          </w:tcPr>
          <w:p w14:paraId="73575E03"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Pulmonary hypertension secondary to elevated LVFP</w:t>
            </w:r>
          </w:p>
        </w:tc>
        <w:tc>
          <w:tcPr>
            <w:tcW w:w="0" w:type="auto"/>
            <w:hideMark/>
          </w:tcPr>
          <w:p w14:paraId="79BE80A3"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17CB6D13"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123F18D"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1AF67302"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PASP</w:t>
            </w:r>
          </w:p>
        </w:tc>
        <w:tc>
          <w:tcPr>
            <w:tcW w:w="0" w:type="auto"/>
            <w:hideMark/>
          </w:tcPr>
          <w:p w14:paraId="7BA6E3D2"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≥35 mmHg</w:t>
            </w:r>
          </w:p>
        </w:tc>
        <w:tc>
          <w:tcPr>
            <w:tcW w:w="0" w:type="auto"/>
            <w:hideMark/>
          </w:tcPr>
          <w:p w14:paraId="4C7EF629"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pulmonary pressure</w:t>
            </w:r>
          </w:p>
        </w:tc>
        <w:tc>
          <w:tcPr>
            <w:tcW w:w="0" w:type="auto"/>
            <w:hideMark/>
          </w:tcPr>
          <w:p w14:paraId="3DB65AF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0F520091"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2243B1B"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72FC6667"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LA reservoir strain (</w:t>
            </w:r>
            <w:proofErr w:type="spellStart"/>
            <w:r w:rsidRPr="00C22CDD">
              <w:rPr>
                <w:rFonts w:ascii="Arial" w:eastAsia="Times New Roman" w:hAnsi="Arial" w:cs="Arial"/>
                <w:kern w:val="0"/>
                <w:sz w:val="24"/>
                <w:szCs w:val="24"/>
                <w:lang w:eastAsia="en-ID"/>
                <w14:ligatures w14:val="none"/>
              </w:rPr>
              <w:t>LASr</w:t>
            </w:r>
            <w:proofErr w:type="spellEnd"/>
            <w:r w:rsidRPr="00C22CDD">
              <w:rPr>
                <w:rFonts w:ascii="Arial" w:eastAsia="Times New Roman" w:hAnsi="Arial" w:cs="Arial"/>
                <w:kern w:val="0"/>
                <w:sz w:val="24"/>
                <w:szCs w:val="24"/>
                <w:lang w:eastAsia="en-ID"/>
                <w14:ligatures w14:val="none"/>
              </w:rPr>
              <w:t>)</w:t>
            </w:r>
          </w:p>
        </w:tc>
        <w:tc>
          <w:tcPr>
            <w:tcW w:w="0" w:type="auto"/>
            <w:hideMark/>
          </w:tcPr>
          <w:p w14:paraId="57F17753"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≤16%</w:t>
            </w:r>
          </w:p>
        </w:tc>
        <w:tc>
          <w:tcPr>
            <w:tcW w:w="0" w:type="auto"/>
            <w:hideMark/>
          </w:tcPr>
          <w:p w14:paraId="657B995F"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LA myopathy; elevated LVFP</w:t>
            </w:r>
          </w:p>
        </w:tc>
        <w:tc>
          <w:tcPr>
            <w:tcW w:w="0" w:type="auto"/>
            <w:hideMark/>
          </w:tcPr>
          <w:p w14:paraId="51B7B2C5"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(1,6)</w:t>
            </w:r>
          </w:p>
        </w:tc>
      </w:tr>
      <w:tr w:rsidR="00D17644" w:rsidRPr="00C22CDD" w14:paraId="59F1E12D"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7EC7BB6"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2652E86F"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LV Mass Index</w:t>
            </w:r>
          </w:p>
        </w:tc>
        <w:tc>
          <w:tcPr>
            <w:tcW w:w="0" w:type="auto"/>
            <w:hideMark/>
          </w:tcPr>
          <w:p w14:paraId="55ABB2B4"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(as above)</w:t>
            </w:r>
          </w:p>
        </w:tc>
        <w:tc>
          <w:tcPr>
            <w:tcW w:w="0" w:type="auto"/>
            <w:hideMark/>
          </w:tcPr>
          <w:p w14:paraId="36F38F1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Structural substrate for HFpEF</w:t>
            </w:r>
          </w:p>
        </w:tc>
        <w:tc>
          <w:tcPr>
            <w:tcW w:w="0" w:type="auto"/>
            <w:hideMark/>
          </w:tcPr>
          <w:p w14:paraId="38C43354"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43B9D249" w14:textId="77777777" w:rsidTr="00D17644">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F585603" w14:textId="77777777" w:rsidR="00D17644" w:rsidRPr="00C22CDD" w:rsidRDefault="00D17644"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4. AF-Specific Filling Pressure Criteria</w:t>
            </w:r>
          </w:p>
        </w:tc>
        <w:tc>
          <w:tcPr>
            <w:tcW w:w="0" w:type="auto"/>
            <w:hideMark/>
          </w:tcPr>
          <w:p w14:paraId="6AE882AF"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Mitral E velocity</w:t>
            </w:r>
          </w:p>
        </w:tc>
        <w:tc>
          <w:tcPr>
            <w:tcW w:w="0" w:type="auto"/>
            <w:hideMark/>
          </w:tcPr>
          <w:p w14:paraId="74EA6C5B"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≥100 cm/s</w:t>
            </w:r>
          </w:p>
        </w:tc>
        <w:tc>
          <w:tcPr>
            <w:tcW w:w="0" w:type="auto"/>
            <w:hideMark/>
          </w:tcPr>
          <w:p w14:paraId="604BD7C4"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 in AF</w:t>
            </w:r>
          </w:p>
        </w:tc>
        <w:tc>
          <w:tcPr>
            <w:tcW w:w="0" w:type="auto"/>
            <w:hideMark/>
          </w:tcPr>
          <w:p w14:paraId="58A16C05"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04339EB5"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AC50586"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0371B8B4"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Septal E/e′</w:t>
            </w:r>
          </w:p>
        </w:tc>
        <w:tc>
          <w:tcPr>
            <w:tcW w:w="0" w:type="auto"/>
            <w:hideMark/>
          </w:tcPr>
          <w:p w14:paraId="3CC78EC2"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&gt;11</w:t>
            </w:r>
          </w:p>
        </w:tc>
        <w:tc>
          <w:tcPr>
            <w:tcW w:w="0" w:type="auto"/>
            <w:hideMark/>
          </w:tcPr>
          <w:p w14:paraId="4EBC794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 in AF</w:t>
            </w:r>
          </w:p>
        </w:tc>
        <w:tc>
          <w:tcPr>
            <w:tcW w:w="0" w:type="auto"/>
            <w:hideMark/>
          </w:tcPr>
          <w:p w14:paraId="2F845EBF"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19CD73D5"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B5C26A6"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29437E2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TR velocity</w:t>
            </w:r>
          </w:p>
        </w:tc>
        <w:tc>
          <w:tcPr>
            <w:tcW w:w="0" w:type="auto"/>
            <w:hideMark/>
          </w:tcPr>
          <w:p w14:paraId="1D4C7651"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&gt;2.8 m/s</w:t>
            </w:r>
          </w:p>
        </w:tc>
        <w:tc>
          <w:tcPr>
            <w:tcW w:w="0" w:type="auto"/>
            <w:hideMark/>
          </w:tcPr>
          <w:p w14:paraId="1963BF78"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Pulmonary pressure elevation</w:t>
            </w:r>
          </w:p>
        </w:tc>
        <w:tc>
          <w:tcPr>
            <w:tcW w:w="0" w:type="auto"/>
            <w:hideMark/>
          </w:tcPr>
          <w:p w14:paraId="22B5215B"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4EDC0332"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9E168B3"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577A8F51"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Deceleration Time</w:t>
            </w:r>
          </w:p>
        </w:tc>
        <w:tc>
          <w:tcPr>
            <w:tcW w:w="0" w:type="auto"/>
            <w:hideMark/>
          </w:tcPr>
          <w:p w14:paraId="13D8ECAC"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 xml:space="preserve">≤160 </w:t>
            </w:r>
            <w:proofErr w:type="spellStart"/>
            <w:r w:rsidRPr="00C22CDD">
              <w:rPr>
                <w:rFonts w:ascii="Arial" w:eastAsia="Times New Roman" w:hAnsi="Arial" w:cs="Arial"/>
                <w:kern w:val="0"/>
                <w:sz w:val="24"/>
                <w:szCs w:val="24"/>
                <w:lang w:eastAsia="en-ID"/>
                <w14:ligatures w14:val="none"/>
              </w:rPr>
              <w:t>ms</w:t>
            </w:r>
            <w:proofErr w:type="spellEnd"/>
          </w:p>
        </w:tc>
        <w:tc>
          <w:tcPr>
            <w:tcW w:w="0" w:type="auto"/>
            <w:hideMark/>
          </w:tcPr>
          <w:p w14:paraId="03FC3896"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 in AF</w:t>
            </w:r>
          </w:p>
        </w:tc>
        <w:tc>
          <w:tcPr>
            <w:tcW w:w="0" w:type="auto"/>
            <w:hideMark/>
          </w:tcPr>
          <w:p w14:paraId="7E138B82"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1E69AF10" w14:textId="77777777" w:rsidTr="00D17644">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9737080" w14:textId="77777777" w:rsidR="00D17644" w:rsidRPr="00C22CDD" w:rsidRDefault="00D17644"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5. Additional Supportive Markers</w:t>
            </w:r>
          </w:p>
        </w:tc>
        <w:tc>
          <w:tcPr>
            <w:tcW w:w="0" w:type="auto"/>
            <w:hideMark/>
          </w:tcPr>
          <w:p w14:paraId="0CAFC874"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Pulmonary vein S/D</w:t>
            </w:r>
          </w:p>
        </w:tc>
        <w:tc>
          <w:tcPr>
            <w:tcW w:w="0" w:type="auto"/>
            <w:hideMark/>
          </w:tcPr>
          <w:p w14:paraId="4EA9B779"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&lt;1</w:t>
            </w:r>
          </w:p>
        </w:tc>
        <w:tc>
          <w:tcPr>
            <w:tcW w:w="0" w:type="auto"/>
            <w:hideMark/>
          </w:tcPr>
          <w:p w14:paraId="5FF072AC"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w:t>
            </w:r>
          </w:p>
        </w:tc>
        <w:tc>
          <w:tcPr>
            <w:tcW w:w="0" w:type="auto"/>
            <w:hideMark/>
          </w:tcPr>
          <w:p w14:paraId="266C28E5"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6D783BD7"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76DB26E"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266319F4"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PR end-diastolic velocity</w:t>
            </w:r>
          </w:p>
        </w:tc>
        <w:tc>
          <w:tcPr>
            <w:tcW w:w="0" w:type="auto"/>
            <w:hideMark/>
          </w:tcPr>
          <w:p w14:paraId="42E76003"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≥2.0 m/s</w:t>
            </w:r>
          </w:p>
        </w:tc>
        <w:tc>
          <w:tcPr>
            <w:tcW w:w="0" w:type="auto"/>
            <w:hideMark/>
          </w:tcPr>
          <w:p w14:paraId="415B19AC"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pulmonary artery diastolic pressure</w:t>
            </w:r>
          </w:p>
        </w:tc>
        <w:tc>
          <w:tcPr>
            <w:tcW w:w="0" w:type="auto"/>
            <w:hideMark/>
          </w:tcPr>
          <w:p w14:paraId="5EF4B95E"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7866FB6E"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89C8823"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681F893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PA diastolic pressure</w:t>
            </w:r>
          </w:p>
        </w:tc>
        <w:tc>
          <w:tcPr>
            <w:tcW w:w="0" w:type="auto"/>
            <w:hideMark/>
          </w:tcPr>
          <w:p w14:paraId="1CE10A42"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≥16 mmHg</w:t>
            </w:r>
          </w:p>
        </w:tc>
        <w:tc>
          <w:tcPr>
            <w:tcW w:w="0" w:type="auto"/>
            <w:hideMark/>
          </w:tcPr>
          <w:p w14:paraId="00534DB0"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Elevated LVFP</w:t>
            </w:r>
          </w:p>
        </w:tc>
        <w:tc>
          <w:tcPr>
            <w:tcW w:w="0" w:type="auto"/>
            <w:hideMark/>
          </w:tcPr>
          <w:p w14:paraId="16D805E6"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550BCE50"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1C89FFB"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28AE3754"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L-wave velocity</w:t>
            </w:r>
          </w:p>
        </w:tc>
        <w:tc>
          <w:tcPr>
            <w:tcW w:w="0" w:type="auto"/>
            <w:hideMark/>
          </w:tcPr>
          <w:p w14:paraId="3E8D4E82"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≥50 cm/s</w:t>
            </w:r>
          </w:p>
        </w:tc>
        <w:tc>
          <w:tcPr>
            <w:tcW w:w="0" w:type="auto"/>
            <w:hideMark/>
          </w:tcPr>
          <w:p w14:paraId="4E09A585"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Advanced diastolic dysfunction</w:t>
            </w:r>
          </w:p>
        </w:tc>
        <w:tc>
          <w:tcPr>
            <w:tcW w:w="0" w:type="auto"/>
            <w:hideMark/>
          </w:tcPr>
          <w:p w14:paraId="631FC66A"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2784453A"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40F6ABED"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522E8D45"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≥50% E/A reduction (Valsalva)</w:t>
            </w:r>
          </w:p>
        </w:tc>
        <w:tc>
          <w:tcPr>
            <w:tcW w:w="0" w:type="auto"/>
            <w:hideMark/>
          </w:tcPr>
          <w:p w14:paraId="5EEE78AA"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Present</w:t>
            </w:r>
          </w:p>
        </w:tc>
        <w:tc>
          <w:tcPr>
            <w:tcW w:w="0" w:type="auto"/>
            <w:hideMark/>
          </w:tcPr>
          <w:p w14:paraId="7D980179"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proofErr w:type="spellStart"/>
            <w:r w:rsidRPr="00C22CDD">
              <w:rPr>
                <w:rFonts w:ascii="Arial" w:eastAsia="Times New Roman" w:hAnsi="Arial" w:cs="Arial"/>
                <w:kern w:val="0"/>
                <w:sz w:val="24"/>
                <w:szCs w:val="24"/>
                <w:lang w:eastAsia="en-ID"/>
                <w14:ligatures w14:val="none"/>
              </w:rPr>
              <w:t>Pseudonormal</w:t>
            </w:r>
            <w:proofErr w:type="spellEnd"/>
            <w:r w:rsidRPr="00C22CDD">
              <w:rPr>
                <w:rFonts w:ascii="Arial" w:eastAsia="Times New Roman" w:hAnsi="Arial" w:cs="Arial"/>
                <w:kern w:val="0"/>
                <w:sz w:val="24"/>
                <w:szCs w:val="24"/>
                <w:lang w:eastAsia="en-ID"/>
                <w14:ligatures w14:val="none"/>
              </w:rPr>
              <w:t xml:space="preserve"> pattern unmasked</w:t>
            </w:r>
          </w:p>
        </w:tc>
        <w:tc>
          <w:tcPr>
            <w:tcW w:w="0" w:type="auto"/>
            <w:hideMark/>
          </w:tcPr>
          <w:p w14:paraId="4B7D787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w:t>
            </w:r>
          </w:p>
        </w:tc>
      </w:tr>
      <w:tr w:rsidR="00D17644" w:rsidRPr="00C22CDD" w14:paraId="48AFA4EC"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860988A" w14:textId="77777777" w:rsidR="00D17644" w:rsidRPr="00C22CDD" w:rsidRDefault="00D17644"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6. Exercise (Diastolic Stress Echo)</w:t>
            </w:r>
          </w:p>
        </w:tc>
        <w:tc>
          <w:tcPr>
            <w:tcW w:w="0" w:type="auto"/>
            <w:hideMark/>
          </w:tcPr>
          <w:p w14:paraId="4CC8B123"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Average E/e′</w:t>
            </w:r>
          </w:p>
        </w:tc>
        <w:tc>
          <w:tcPr>
            <w:tcW w:w="0" w:type="auto"/>
            <w:hideMark/>
          </w:tcPr>
          <w:p w14:paraId="4A405EBC"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≥14</w:t>
            </w:r>
          </w:p>
        </w:tc>
        <w:tc>
          <w:tcPr>
            <w:tcW w:w="0" w:type="auto"/>
            <w:hideMark/>
          </w:tcPr>
          <w:p w14:paraId="227F3607"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Exercise-induced elevation of LVFP</w:t>
            </w:r>
          </w:p>
        </w:tc>
        <w:tc>
          <w:tcPr>
            <w:tcW w:w="0" w:type="auto"/>
            <w:hideMark/>
          </w:tcPr>
          <w:p w14:paraId="05487B52"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(2,3)</w:t>
            </w:r>
          </w:p>
        </w:tc>
      </w:tr>
      <w:tr w:rsidR="00D17644" w:rsidRPr="00C22CDD" w14:paraId="12548BC1"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1556CB0D"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3DB878FB"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Septal E/e′</w:t>
            </w:r>
          </w:p>
        </w:tc>
        <w:tc>
          <w:tcPr>
            <w:tcW w:w="0" w:type="auto"/>
            <w:hideMark/>
          </w:tcPr>
          <w:p w14:paraId="6906050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≥15</w:t>
            </w:r>
          </w:p>
        </w:tc>
        <w:tc>
          <w:tcPr>
            <w:tcW w:w="0" w:type="auto"/>
            <w:hideMark/>
          </w:tcPr>
          <w:p w14:paraId="26FCDC0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Abnormal diastolic reserve</w:t>
            </w:r>
          </w:p>
        </w:tc>
        <w:tc>
          <w:tcPr>
            <w:tcW w:w="0" w:type="auto"/>
            <w:hideMark/>
          </w:tcPr>
          <w:p w14:paraId="4D92C320"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(2,3)</w:t>
            </w:r>
          </w:p>
        </w:tc>
      </w:tr>
      <w:tr w:rsidR="00D17644" w:rsidRPr="00C22CDD" w14:paraId="2D92DF3F"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50821885"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29F38301"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Peak TR velocity</w:t>
            </w:r>
          </w:p>
        </w:tc>
        <w:tc>
          <w:tcPr>
            <w:tcW w:w="0" w:type="auto"/>
            <w:hideMark/>
          </w:tcPr>
          <w:p w14:paraId="7DF58B49" w14:textId="394D2294"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&gt;2.8 m/s</w:t>
            </w:r>
          </w:p>
        </w:tc>
        <w:tc>
          <w:tcPr>
            <w:tcW w:w="0" w:type="auto"/>
            <w:hideMark/>
          </w:tcPr>
          <w:p w14:paraId="4FED6C20"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Exercise-induced pulmonary hypertension</w:t>
            </w:r>
          </w:p>
        </w:tc>
        <w:tc>
          <w:tcPr>
            <w:tcW w:w="0" w:type="auto"/>
            <w:hideMark/>
          </w:tcPr>
          <w:p w14:paraId="6259E429" w14:textId="77777777"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w:t>
            </w:r>
          </w:p>
        </w:tc>
      </w:tr>
      <w:tr w:rsidR="00D17644" w:rsidRPr="00C22CDD" w14:paraId="0097B667" w14:textId="77777777" w:rsidTr="00D17644">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68B525E"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59E3E239"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Regional wall motion abnormality</w:t>
            </w:r>
          </w:p>
        </w:tc>
        <w:tc>
          <w:tcPr>
            <w:tcW w:w="0" w:type="auto"/>
            <w:hideMark/>
          </w:tcPr>
          <w:p w14:paraId="166A8B23"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Present</w:t>
            </w:r>
          </w:p>
        </w:tc>
        <w:tc>
          <w:tcPr>
            <w:tcW w:w="0" w:type="auto"/>
            <w:hideMark/>
          </w:tcPr>
          <w:p w14:paraId="10687CCF"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Suggests ischemia rather than isolated HFpEF</w:t>
            </w:r>
          </w:p>
        </w:tc>
        <w:tc>
          <w:tcPr>
            <w:tcW w:w="0" w:type="auto"/>
            <w:hideMark/>
          </w:tcPr>
          <w:p w14:paraId="1388C26E" w14:textId="7777777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(2)</w:t>
            </w:r>
          </w:p>
        </w:tc>
      </w:tr>
      <w:tr w:rsidR="00D17644" w:rsidRPr="00C22CDD" w14:paraId="61223DCC"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73D48FC" w14:textId="7870844E" w:rsidR="00D17644" w:rsidRPr="00C22CDD" w:rsidRDefault="00D17644" w:rsidP="00C50F51">
            <w:pPr>
              <w:jc w:val="center"/>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7. Left Atrial Myopathy Phenotype</w:t>
            </w:r>
          </w:p>
        </w:tc>
        <w:tc>
          <w:tcPr>
            <w:tcW w:w="0" w:type="auto"/>
            <w:hideMark/>
          </w:tcPr>
          <w:p w14:paraId="6525D4E5" w14:textId="5796FF1D"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LAVI</w:t>
            </w:r>
          </w:p>
        </w:tc>
        <w:tc>
          <w:tcPr>
            <w:tcW w:w="0" w:type="auto"/>
            <w:hideMark/>
          </w:tcPr>
          <w:p w14:paraId="77654954" w14:textId="020A0DD9"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&gt;34 mL/m²</w:t>
            </w:r>
          </w:p>
        </w:tc>
        <w:tc>
          <w:tcPr>
            <w:tcW w:w="0" w:type="auto"/>
            <w:hideMark/>
          </w:tcPr>
          <w:p w14:paraId="03BB0A30" w14:textId="696194B9"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Chronic LA pressure overload</w:t>
            </w:r>
          </w:p>
        </w:tc>
        <w:tc>
          <w:tcPr>
            <w:tcW w:w="0" w:type="auto"/>
            <w:hideMark/>
          </w:tcPr>
          <w:p w14:paraId="398291DA" w14:textId="3889B374"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(1,6)</w:t>
            </w:r>
          </w:p>
        </w:tc>
      </w:tr>
      <w:tr w:rsidR="00D17644" w:rsidRPr="00C22CDD" w14:paraId="0C171DAD" w14:textId="77777777" w:rsidTr="00D17644">
        <w:tc>
          <w:tcPr>
            <w:cnfStyle w:val="001000000000" w:firstRow="0" w:lastRow="0" w:firstColumn="1" w:lastColumn="0" w:oddVBand="0" w:evenVBand="0" w:oddHBand="0" w:evenHBand="0" w:firstRowFirstColumn="0" w:firstRowLastColumn="0" w:lastRowFirstColumn="0" w:lastRowLastColumn="0"/>
            <w:tcW w:w="0" w:type="auto"/>
            <w:vMerge/>
            <w:hideMark/>
          </w:tcPr>
          <w:p w14:paraId="79A9A0A2" w14:textId="77777777"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7B846BC5" w14:textId="0D53DBED"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proofErr w:type="spellStart"/>
            <w:r w:rsidRPr="00C22CDD">
              <w:rPr>
                <w:rFonts w:ascii="Arial" w:eastAsia="Times New Roman" w:hAnsi="Arial" w:cs="Arial"/>
                <w:kern w:val="0"/>
                <w:sz w:val="24"/>
                <w:szCs w:val="24"/>
                <w:lang w:eastAsia="en-ID"/>
                <w14:ligatures w14:val="none"/>
              </w:rPr>
              <w:t>LASr</w:t>
            </w:r>
            <w:proofErr w:type="spellEnd"/>
          </w:p>
        </w:tc>
        <w:tc>
          <w:tcPr>
            <w:tcW w:w="0" w:type="auto"/>
            <w:hideMark/>
          </w:tcPr>
          <w:p w14:paraId="22276DC3" w14:textId="69C0F6C7"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≤16%</w:t>
            </w:r>
          </w:p>
        </w:tc>
        <w:tc>
          <w:tcPr>
            <w:tcW w:w="0" w:type="auto"/>
            <w:hideMark/>
          </w:tcPr>
          <w:p w14:paraId="5DAA9BCB" w14:textId="59D46E05"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Impaired LA compliance</w:t>
            </w:r>
          </w:p>
        </w:tc>
        <w:tc>
          <w:tcPr>
            <w:tcW w:w="0" w:type="auto"/>
            <w:hideMark/>
          </w:tcPr>
          <w:p w14:paraId="75279F4C" w14:textId="632EAD4E" w:rsidR="00D17644" w:rsidRPr="00C22CDD" w:rsidRDefault="00D17644" w:rsidP="00C50F5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(1,6)</w:t>
            </w:r>
          </w:p>
        </w:tc>
      </w:tr>
      <w:tr w:rsidR="00D17644" w:rsidRPr="00C22CDD" w14:paraId="343182B2" w14:textId="77777777" w:rsidTr="00D17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6DDA1B16" w14:textId="10BB7011" w:rsidR="00D17644" w:rsidRPr="00C22CDD" w:rsidRDefault="00D17644" w:rsidP="00C50F51">
            <w:pPr>
              <w:jc w:val="center"/>
              <w:rPr>
                <w:rFonts w:ascii="Arial" w:eastAsia="Times New Roman" w:hAnsi="Arial" w:cs="Arial"/>
                <w:kern w:val="0"/>
                <w:sz w:val="24"/>
                <w:szCs w:val="24"/>
                <w:lang w:eastAsia="en-ID"/>
                <w14:ligatures w14:val="none"/>
              </w:rPr>
            </w:pPr>
          </w:p>
        </w:tc>
        <w:tc>
          <w:tcPr>
            <w:tcW w:w="0" w:type="auto"/>
            <w:hideMark/>
          </w:tcPr>
          <w:p w14:paraId="634DFF65" w14:textId="480FC966"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 xml:space="preserve">LA stiffness index (E/e′ ÷ </w:t>
            </w:r>
            <w:proofErr w:type="spellStart"/>
            <w:r w:rsidRPr="00C22CDD">
              <w:rPr>
                <w:rFonts w:ascii="Arial" w:eastAsia="Times New Roman" w:hAnsi="Arial" w:cs="Arial"/>
                <w:kern w:val="0"/>
                <w:sz w:val="24"/>
                <w:szCs w:val="24"/>
                <w:lang w:eastAsia="en-ID"/>
                <w14:ligatures w14:val="none"/>
              </w:rPr>
              <w:t>LASr</w:t>
            </w:r>
            <w:proofErr w:type="spellEnd"/>
            <w:r w:rsidRPr="00C22CDD">
              <w:rPr>
                <w:rFonts w:ascii="Arial" w:eastAsia="Times New Roman" w:hAnsi="Arial" w:cs="Arial"/>
                <w:kern w:val="0"/>
                <w:sz w:val="24"/>
                <w:szCs w:val="24"/>
                <w:lang w:eastAsia="en-ID"/>
                <w14:ligatures w14:val="none"/>
              </w:rPr>
              <w:t>)</w:t>
            </w:r>
          </w:p>
        </w:tc>
        <w:tc>
          <w:tcPr>
            <w:tcW w:w="0" w:type="auto"/>
            <w:hideMark/>
          </w:tcPr>
          <w:p w14:paraId="424BAED1" w14:textId="56682BE8"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Increased</w:t>
            </w:r>
          </w:p>
        </w:tc>
        <w:tc>
          <w:tcPr>
            <w:tcW w:w="0" w:type="auto"/>
            <w:hideMark/>
          </w:tcPr>
          <w:p w14:paraId="6C7E5BB1" w14:textId="61775EA3"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Disproportionate atrial myopathy</w:t>
            </w:r>
          </w:p>
        </w:tc>
        <w:tc>
          <w:tcPr>
            <w:tcW w:w="0" w:type="auto"/>
            <w:hideMark/>
          </w:tcPr>
          <w:p w14:paraId="4690985A" w14:textId="4E83C73C" w:rsidR="00D17644" w:rsidRPr="00C22CDD" w:rsidRDefault="00D17644" w:rsidP="00C50F5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t>(6)</w:t>
            </w:r>
          </w:p>
        </w:tc>
      </w:tr>
    </w:tbl>
    <w:p w14:paraId="4AA740B4" w14:textId="77777777" w:rsidR="00D17644" w:rsidRPr="00C22CDD" w:rsidRDefault="00D17644" w:rsidP="00ED313B">
      <w:pPr>
        <w:spacing w:after="0" w:line="240" w:lineRule="auto"/>
        <w:rPr>
          <w:rFonts w:ascii="Arial" w:eastAsia="Times New Roman" w:hAnsi="Arial" w:cs="Arial"/>
          <w:b/>
          <w:bCs/>
          <w:kern w:val="0"/>
          <w:sz w:val="24"/>
          <w:szCs w:val="24"/>
          <w:lang w:eastAsia="en-ID"/>
          <w14:ligatures w14:val="none"/>
        </w:rPr>
      </w:pPr>
    </w:p>
    <w:p w14:paraId="11046F0E" w14:textId="77777777" w:rsidR="00D17644" w:rsidRPr="00C22CDD" w:rsidRDefault="00D17644" w:rsidP="00ED313B">
      <w:pPr>
        <w:spacing w:after="0" w:line="240" w:lineRule="auto"/>
        <w:rPr>
          <w:rFonts w:ascii="Arial" w:eastAsia="Times New Roman" w:hAnsi="Arial" w:cs="Arial"/>
          <w:b/>
          <w:bCs/>
          <w:kern w:val="0"/>
          <w:sz w:val="24"/>
          <w:szCs w:val="24"/>
          <w:lang w:eastAsia="en-ID"/>
          <w14:ligatures w14:val="none"/>
        </w:rPr>
      </w:pPr>
    </w:p>
    <w:p w14:paraId="607B75B2" w14:textId="1BC10A69" w:rsidR="00ED313B" w:rsidRPr="00C22CDD" w:rsidRDefault="00C50F51" w:rsidP="005C4761">
      <w:pPr>
        <w:spacing w:after="0" w:line="240" w:lineRule="auto"/>
        <w:jc w:val="both"/>
        <w:rPr>
          <w:rFonts w:ascii="Arial" w:eastAsia="Times New Roman" w:hAnsi="Arial" w:cs="Arial"/>
          <w:kern w:val="0"/>
          <w:sz w:val="24"/>
          <w:szCs w:val="24"/>
          <w:lang w:eastAsia="en-ID"/>
          <w14:ligatures w14:val="none"/>
        </w:rPr>
      </w:pPr>
      <w:r w:rsidRPr="00C22CDD">
        <w:rPr>
          <w:rFonts w:ascii="Arial" w:eastAsia="Times New Roman" w:hAnsi="Arial" w:cs="Arial"/>
          <w:b/>
          <w:bCs/>
          <w:kern w:val="0"/>
          <w:sz w:val="24"/>
          <w:szCs w:val="24"/>
          <w:lang w:eastAsia="en-ID"/>
          <w14:ligatures w14:val="none"/>
        </w:rPr>
        <w:t>Supplementary Table 1:</w:t>
      </w:r>
      <w:r w:rsidR="00ED313B" w:rsidRPr="00C22CDD">
        <w:rPr>
          <w:rFonts w:ascii="Arial" w:eastAsia="Times New Roman" w:hAnsi="Arial" w:cs="Arial"/>
          <w:kern w:val="0"/>
          <w:sz w:val="24"/>
          <w:szCs w:val="24"/>
          <w:lang w:eastAsia="en-ID"/>
          <w14:ligatures w14:val="none"/>
        </w:rPr>
        <w:t xml:space="preserve"> </w:t>
      </w:r>
      <w:r w:rsidRPr="00C22CDD">
        <w:rPr>
          <w:rFonts w:ascii="Arial" w:eastAsia="Times New Roman" w:hAnsi="Arial" w:cs="Arial"/>
          <w:kern w:val="0"/>
          <w:sz w:val="24"/>
          <w:szCs w:val="24"/>
          <w:lang w:eastAsia="en-ID"/>
          <w14:ligatures w14:val="none"/>
        </w:rPr>
        <w:t>Summary of</w:t>
      </w:r>
      <w:r w:rsidR="00ED313B" w:rsidRPr="00C22CDD">
        <w:rPr>
          <w:rFonts w:ascii="Arial" w:eastAsia="Times New Roman" w:hAnsi="Arial" w:cs="Arial"/>
          <w:kern w:val="0"/>
          <w:sz w:val="24"/>
          <w:szCs w:val="24"/>
          <w:lang w:eastAsia="en-ID"/>
          <w14:ligatures w14:val="none"/>
        </w:rPr>
        <w:t xml:space="preserve"> the diagnostic echocardiographic framework for HFpEF, integrating structural assessment, multiparametric evaluation of resting filling pressures, atrial fibrillation–specific criteria, dynamic stress testing, and recognition of left atrial myopathy and hemodynamic phenotypes. A multiparametric approach is required because no single echocardiographic parameter reliably estimates left ventricular filling pressure</w:t>
      </w:r>
      <w:r w:rsidRPr="00C22CDD">
        <w:rPr>
          <w:rFonts w:ascii="Arial" w:eastAsia="Times New Roman" w:hAnsi="Arial" w:cs="Arial"/>
          <w:kern w:val="0"/>
          <w:sz w:val="24"/>
          <w:szCs w:val="24"/>
          <w:lang w:eastAsia="en-ID"/>
          <w14:ligatures w14:val="none"/>
        </w:rPr>
        <w:t>.</w:t>
      </w:r>
    </w:p>
    <w:p w14:paraId="7B5F2180" w14:textId="77777777" w:rsidR="00ED313B" w:rsidRPr="00C22CDD" w:rsidRDefault="00ED313B" w:rsidP="005C4761">
      <w:pPr>
        <w:spacing w:after="0" w:line="240" w:lineRule="auto"/>
        <w:jc w:val="both"/>
        <w:rPr>
          <w:rFonts w:ascii="Arial" w:eastAsia="Times New Roman" w:hAnsi="Arial" w:cs="Arial"/>
          <w:kern w:val="0"/>
          <w:sz w:val="24"/>
          <w:szCs w:val="24"/>
          <w:lang w:eastAsia="en-ID"/>
          <w14:ligatures w14:val="none"/>
        </w:rPr>
      </w:pPr>
      <w:r w:rsidRPr="00C22CDD">
        <w:rPr>
          <w:rFonts w:ascii="Arial" w:eastAsia="Times New Roman" w:hAnsi="Arial" w:cs="Arial"/>
          <w:kern w:val="0"/>
          <w:sz w:val="24"/>
          <w:szCs w:val="24"/>
          <w:lang w:eastAsia="en-ID"/>
          <w14:ligatures w14:val="none"/>
        </w:rPr>
        <w:lastRenderedPageBreak/>
        <w:t xml:space="preserve">Abbreviations: LVFP, left ventricular filling pressure; LVMI, left ventricular mass index; LAVI, left atrial volume index; </w:t>
      </w:r>
      <w:proofErr w:type="spellStart"/>
      <w:r w:rsidRPr="00C22CDD">
        <w:rPr>
          <w:rFonts w:ascii="Arial" w:eastAsia="Times New Roman" w:hAnsi="Arial" w:cs="Arial"/>
          <w:kern w:val="0"/>
          <w:sz w:val="24"/>
          <w:szCs w:val="24"/>
          <w:lang w:eastAsia="en-ID"/>
          <w14:ligatures w14:val="none"/>
        </w:rPr>
        <w:t>LASr</w:t>
      </w:r>
      <w:proofErr w:type="spellEnd"/>
      <w:r w:rsidRPr="00C22CDD">
        <w:rPr>
          <w:rFonts w:ascii="Arial" w:eastAsia="Times New Roman" w:hAnsi="Arial" w:cs="Arial"/>
          <w:kern w:val="0"/>
          <w:sz w:val="24"/>
          <w:szCs w:val="24"/>
          <w:lang w:eastAsia="en-ID"/>
          <w14:ligatures w14:val="none"/>
        </w:rPr>
        <w:t>, left atrial reservoir strain; TR, tricuspid regurgitation; PASP, pulmonary artery systolic pressure; AF, atrial fibrillation.</w:t>
      </w:r>
    </w:p>
    <w:p w14:paraId="0B9524AA" w14:textId="77777777" w:rsidR="00ED313B" w:rsidRPr="00C22CDD" w:rsidRDefault="00ED313B" w:rsidP="005C4761">
      <w:pPr>
        <w:spacing w:after="0" w:line="240" w:lineRule="auto"/>
        <w:jc w:val="both"/>
        <w:rPr>
          <w:rFonts w:ascii="Arial" w:eastAsia="Times New Roman" w:hAnsi="Arial" w:cs="Arial"/>
          <w:kern w:val="0"/>
          <w:sz w:val="24"/>
          <w:szCs w:val="24"/>
          <w:lang w:eastAsia="en-ID"/>
          <w14:ligatures w14:val="none"/>
        </w:rPr>
      </w:pPr>
    </w:p>
    <w:p w14:paraId="73AC364B" w14:textId="196DD9C5" w:rsidR="00ED313B" w:rsidRPr="00C22CDD" w:rsidRDefault="00ED313B" w:rsidP="005C4761">
      <w:pPr>
        <w:jc w:val="both"/>
        <w:rPr>
          <w:rFonts w:ascii="Arial" w:hAnsi="Arial" w:cs="Arial"/>
          <w:sz w:val="24"/>
          <w:szCs w:val="24"/>
        </w:rPr>
      </w:pPr>
      <w:r w:rsidRPr="00C22CDD">
        <w:rPr>
          <w:rFonts w:ascii="Arial" w:hAnsi="Arial" w:cs="Arial"/>
          <w:sz w:val="24"/>
          <w:szCs w:val="24"/>
        </w:rPr>
        <w:t>References</w:t>
      </w:r>
    </w:p>
    <w:p w14:paraId="0E0EFD35" w14:textId="77777777" w:rsidR="00F903BD" w:rsidRPr="00C22CDD" w:rsidRDefault="00F903BD" w:rsidP="005C4761">
      <w:pPr>
        <w:jc w:val="both"/>
        <w:rPr>
          <w:rFonts w:ascii="Arial" w:hAnsi="Arial" w:cs="Arial"/>
          <w:vanish/>
          <w:sz w:val="24"/>
          <w:szCs w:val="24"/>
        </w:rPr>
      </w:pPr>
    </w:p>
    <w:p w14:paraId="30ABBF5A" w14:textId="77777777" w:rsidR="00ED313B" w:rsidRPr="00C22CDD" w:rsidRDefault="00ED313B" w:rsidP="005C4761">
      <w:pPr>
        <w:pStyle w:val="EndNoteBibliography"/>
        <w:numPr>
          <w:ilvl w:val="0"/>
          <w:numId w:val="2"/>
        </w:numPr>
        <w:spacing w:after="0"/>
        <w:jc w:val="both"/>
        <w:rPr>
          <w:rFonts w:ascii="Arial" w:hAnsi="Arial" w:cs="Arial"/>
          <w:sz w:val="24"/>
          <w:szCs w:val="24"/>
        </w:rPr>
      </w:pPr>
      <w:r w:rsidRPr="00C22CDD">
        <w:rPr>
          <w:rFonts w:ascii="Arial" w:hAnsi="Arial" w:cs="Arial"/>
          <w:sz w:val="24"/>
          <w:szCs w:val="24"/>
        </w:rPr>
        <w:t>Nagueh SF, Sanborn DY, Oh JK, Anderson B, Billick K, Derumeaux G, et al. Recommendations for the Evaluation of Left Ventricular Diastolic Function by Echocardiography and for Heart Failure With Preserved Ejection Fraction Diagnosis: An Update From the American Society of Echocardiography. J Am Soc Echocardiogr. 2025;38(7):537-69.</w:t>
      </w:r>
    </w:p>
    <w:p w14:paraId="47D8ACF2" w14:textId="77777777" w:rsidR="00ED313B" w:rsidRPr="00C22CDD" w:rsidRDefault="00ED313B" w:rsidP="005C4761">
      <w:pPr>
        <w:pStyle w:val="EndNoteBibliography"/>
        <w:numPr>
          <w:ilvl w:val="0"/>
          <w:numId w:val="2"/>
        </w:numPr>
        <w:spacing w:after="0"/>
        <w:jc w:val="both"/>
        <w:rPr>
          <w:rFonts w:ascii="Arial" w:hAnsi="Arial" w:cs="Arial"/>
          <w:sz w:val="24"/>
          <w:szCs w:val="24"/>
        </w:rPr>
      </w:pPr>
      <w:r w:rsidRPr="00C22CDD">
        <w:rPr>
          <w:rFonts w:ascii="Arial" w:hAnsi="Arial" w:cs="Arial"/>
          <w:sz w:val="24"/>
          <w:szCs w:val="24"/>
        </w:rPr>
        <w:t>Robinson S, Ring L, Oxborough D, Harkness A, Bennett S, Rana B, et al. The assessment of left ventricular diastolic function: guidance and recommendations from the British Society of Echocardiography. Echo Res Pract. 2024;11(1):16.</w:t>
      </w:r>
    </w:p>
    <w:p w14:paraId="5E6FA42B" w14:textId="77777777" w:rsidR="00ED313B" w:rsidRPr="00C22CDD" w:rsidRDefault="00ED313B" w:rsidP="005C4761">
      <w:pPr>
        <w:pStyle w:val="ListParagraph"/>
        <w:numPr>
          <w:ilvl w:val="0"/>
          <w:numId w:val="2"/>
        </w:numPr>
        <w:jc w:val="both"/>
        <w:rPr>
          <w:rFonts w:ascii="Arial" w:hAnsi="Arial" w:cs="Arial"/>
          <w:sz w:val="24"/>
          <w:szCs w:val="24"/>
        </w:rPr>
      </w:pPr>
      <w:r w:rsidRPr="00C22CDD">
        <w:rPr>
          <w:rFonts w:ascii="Arial" w:hAnsi="Arial" w:cs="Arial"/>
          <w:sz w:val="24"/>
          <w:szCs w:val="24"/>
        </w:rPr>
        <w:t xml:space="preserve">Borlaug BA, Nishimura RA, </w:t>
      </w:r>
      <w:proofErr w:type="spellStart"/>
      <w:r w:rsidRPr="00C22CDD">
        <w:rPr>
          <w:rFonts w:ascii="Arial" w:hAnsi="Arial" w:cs="Arial"/>
          <w:sz w:val="24"/>
          <w:szCs w:val="24"/>
        </w:rPr>
        <w:t>Sorajja</w:t>
      </w:r>
      <w:proofErr w:type="spellEnd"/>
      <w:r w:rsidRPr="00C22CDD">
        <w:rPr>
          <w:rFonts w:ascii="Arial" w:hAnsi="Arial" w:cs="Arial"/>
          <w:sz w:val="24"/>
          <w:szCs w:val="24"/>
        </w:rPr>
        <w:t xml:space="preserve"> P, Lam CS, Redfield MM. Exercise </w:t>
      </w:r>
      <w:proofErr w:type="spellStart"/>
      <w:r w:rsidRPr="00C22CDD">
        <w:rPr>
          <w:rFonts w:ascii="Arial" w:hAnsi="Arial" w:cs="Arial"/>
          <w:sz w:val="24"/>
          <w:szCs w:val="24"/>
        </w:rPr>
        <w:t>hemodynamics</w:t>
      </w:r>
      <w:proofErr w:type="spellEnd"/>
      <w:r w:rsidRPr="00C22CDD">
        <w:rPr>
          <w:rFonts w:ascii="Arial" w:hAnsi="Arial" w:cs="Arial"/>
          <w:sz w:val="24"/>
          <w:szCs w:val="24"/>
        </w:rPr>
        <w:t xml:space="preserve"> enhance diagnosis of early heart failure with preserved ejection fraction. Circ Heart Fail. 2010;3(5):588-95. </w:t>
      </w:r>
    </w:p>
    <w:p w14:paraId="7BF9E0CE" w14:textId="77777777" w:rsidR="00ED313B" w:rsidRPr="00C22CDD" w:rsidRDefault="00ED313B" w:rsidP="005C4761">
      <w:pPr>
        <w:pStyle w:val="ListParagraph"/>
        <w:numPr>
          <w:ilvl w:val="0"/>
          <w:numId w:val="2"/>
        </w:numPr>
        <w:jc w:val="both"/>
        <w:rPr>
          <w:rFonts w:ascii="Arial" w:hAnsi="Arial" w:cs="Arial"/>
          <w:sz w:val="24"/>
          <w:szCs w:val="24"/>
        </w:rPr>
      </w:pPr>
      <w:r w:rsidRPr="00C22CDD">
        <w:rPr>
          <w:rFonts w:ascii="Arial" w:hAnsi="Arial" w:cs="Arial"/>
          <w:sz w:val="24"/>
          <w:szCs w:val="24"/>
        </w:rPr>
        <w:t>Maeder MT, Thompson BR, Htun N, Kaye DM. Hemodynamic determinants of the abnormal cardiopulmonary exercise response in heart failure with preserved left ventricular ejection fraction. J Card Fail. 2012;18(9):702-10.</w:t>
      </w:r>
    </w:p>
    <w:p w14:paraId="0CDFC836" w14:textId="77777777" w:rsidR="005C4761" w:rsidRPr="00C22CDD" w:rsidRDefault="00ED313B" w:rsidP="005C4761">
      <w:pPr>
        <w:pStyle w:val="ListParagraph"/>
        <w:numPr>
          <w:ilvl w:val="0"/>
          <w:numId w:val="2"/>
        </w:numPr>
        <w:jc w:val="both"/>
        <w:rPr>
          <w:rFonts w:ascii="Arial" w:hAnsi="Arial" w:cs="Arial"/>
          <w:sz w:val="24"/>
          <w:szCs w:val="24"/>
        </w:rPr>
      </w:pPr>
      <w:r w:rsidRPr="00C22CDD">
        <w:rPr>
          <w:rFonts w:ascii="Arial" w:hAnsi="Arial" w:cs="Arial"/>
          <w:sz w:val="24"/>
          <w:szCs w:val="24"/>
        </w:rPr>
        <w:t>Shah SJ, Katz DH, Deo RC. Phenotypic spectrum of heart failure with preserved ejection fraction. Heart Fail Clin. 2014;10(3):407-18.</w:t>
      </w:r>
    </w:p>
    <w:p w14:paraId="6EFC908D" w14:textId="5456469D" w:rsidR="00ED313B" w:rsidRPr="00C22CDD" w:rsidRDefault="00ED313B" w:rsidP="005C4761">
      <w:pPr>
        <w:pStyle w:val="ListParagraph"/>
        <w:numPr>
          <w:ilvl w:val="0"/>
          <w:numId w:val="2"/>
        </w:numPr>
        <w:jc w:val="both"/>
        <w:rPr>
          <w:rFonts w:ascii="Arial" w:hAnsi="Arial" w:cs="Arial"/>
          <w:sz w:val="24"/>
          <w:szCs w:val="24"/>
        </w:rPr>
      </w:pPr>
      <w:r w:rsidRPr="00C22CDD">
        <w:rPr>
          <w:rFonts w:ascii="Arial" w:hAnsi="Arial" w:cs="Arial"/>
          <w:sz w:val="24"/>
          <w:szCs w:val="24"/>
        </w:rPr>
        <w:t xml:space="preserve">Inoue K, Khan FH, Remme EW, </w:t>
      </w:r>
      <w:proofErr w:type="spellStart"/>
      <w:r w:rsidRPr="00C22CDD">
        <w:rPr>
          <w:rFonts w:ascii="Arial" w:hAnsi="Arial" w:cs="Arial"/>
          <w:sz w:val="24"/>
          <w:szCs w:val="24"/>
        </w:rPr>
        <w:t>Ohte</w:t>
      </w:r>
      <w:proofErr w:type="spellEnd"/>
      <w:r w:rsidRPr="00C22CDD">
        <w:rPr>
          <w:rFonts w:ascii="Arial" w:hAnsi="Arial" w:cs="Arial"/>
          <w:sz w:val="24"/>
          <w:szCs w:val="24"/>
        </w:rPr>
        <w:t xml:space="preserve"> N, Garcia-Izquierdo E, Chetrit M, et al. Determinants of left atrial reservoir and pump strain and use of atrial strain for evaluation of left ventricular filling pressure. Eur Heart J Cardiovasc Imaging. 2021;23(1):61-70.</w:t>
      </w:r>
    </w:p>
    <w:p w14:paraId="2C9EFB75" w14:textId="77777777" w:rsidR="00095C69" w:rsidRPr="00C22CDD" w:rsidRDefault="00095C69" w:rsidP="00095C69">
      <w:pPr>
        <w:pStyle w:val="EndNoteBibliography"/>
        <w:spacing w:after="0"/>
        <w:rPr>
          <w:rFonts w:ascii="Arial" w:hAnsi="Arial" w:cs="Arial"/>
          <w:sz w:val="24"/>
          <w:szCs w:val="24"/>
        </w:rPr>
      </w:pPr>
    </w:p>
    <w:p w14:paraId="2322820B" w14:textId="77777777" w:rsidR="00095C69" w:rsidRPr="00C22CDD" w:rsidRDefault="00095C69" w:rsidP="00095C69">
      <w:pPr>
        <w:pStyle w:val="EndNoteBibliography"/>
        <w:spacing w:after="0"/>
        <w:rPr>
          <w:rFonts w:ascii="Arial" w:hAnsi="Arial" w:cs="Arial"/>
          <w:sz w:val="24"/>
          <w:szCs w:val="24"/>
        </w:rPr>
      </w:pPr>
    </w:p>
    <w:p w14:paraId="649EE37D" w14:textId="77777777" w:rsidR="00C50F51" w:rsidRPr="00C22CDD" w:rsidRDefault="00C50F51" w:rsidP="00095C69">
      <w:pPr>
        <w:pStyle w:val="EndNoteBibliography"/>
        <w:spacing w:after="0"/>
        <w:rPr>
          <w:rFonts w:ascii="Arial" w:hAnsi="Arial" w:cs="Arial"/>
          <w:sz w:val="24"/>
          <w:szCs w:val="24"/>
        </w:rPr>
      </w:pPr>
    </w:p>
    <w:p w14:paraId="557448D7" w14:textId="77777777" w:rsidR="00C50F51" w:rsidRPr="00C22CDD" w:rsidRDefault="00C50F51" w:rsidP="00095C69">
      <w:pPr>
        <w:pStyle w:val="EndNoteBibliography"/>
        <w:spacing w:after="0"/>
        <w:rPr>
          <w:rFonts w:ascii="Arial" w:hAnsi="Arial" w:cs="Arial"/>
          <w:sz w:val="24"/>
          <w:szCs w:val="24"/>
        </w:rPr>
      </w:pPr>
    </w:p>
    <w:p w14:paraId="56623560" w14:textId="77777777" w:rsidR="00C50F51" w:rsidRPr="00C22CDD" w:rsidRDefault="00C50F51" w:rsidP="00095C69">
      <w:pPr>
        <w:pStyle w:val="EndNoteBibliography"/>
        <w:spacing w:after="0"/>
        <w:rPr>
          <w:rFonts w:ascii="Arial" w:hAnsi="Arial" w:cs="Arial"/>
          <w:sz w:val="24"/>
          <w:szCs w:val="24"/>
        </w:rPr>
      </w:pPr>
    </w:p>
    <w:p w14:paraId="6053CE94" w14:textId="77777777" w:rsidR="00C50F51" w:rsidRPr="00C22CDD" w:rsidRDefault="00C50F51" w:rsidP="00095C69">
      <w:pPr>
        <w:pStyle w:val="EndNoteBibliography"/>
        <w:spacing w:after="0"/>
        <w:rPr>
          <w:rFonts w:ascii="Arial" w:hAnsi="Arial" w:cs="Arial"/>
          <w:sz w:val="24"/>
          <w:szCs w:val="24"/>
        </w:rPr>
      </w:pPr>
    </w:p>
    <w:p w14:paraId="601D2EB3" w14:textId="77777777" w:rsidR="00C50F51" w:rsidRPr="00C22CDD" w:rsidRDefault="00C50F51" w:rsidP="00095C69">
      <w:pPr>
        <w:pStyle w:val="EndNoteBibliography"/>
        <w:spacing w:after="0"/>
        <w:rPr>
          <w:rFonts w:ascii="Arial" w:hAnsi="Arial" w:cs="Arial"/>
          <w:sz w:val="24"/>
          <w:szCs w:val="24"/>
        </w:rPr>
      </w:pPr>
    </w:p>
    <w:p w14:paraId="311863A6" w14:textId="77777777" w:rsidR="00C50F51" w:rsidRPr="00C22CDD" w:rsidRDefault="00C50F51" w:rsidP="00095C69">
      <w:pPr>
        <w:pStyle w:val="EndNoteBibliography"/>
        <w:spacing w:after="0"/>
        <w:rPr>
          <w:rFonts w:ascii="Arial" w:hAnsi="Arial" w:cs="Arial"/>
          <w:sz w:val="24"/>
          <w:szCs w:val="24"/>
        </w:rPr>
      </w:pPr>
    </w:p>
    <w:p w14:paraId="78864DCE" w14:textId="77777777" w:rsidR="00C50F51" w:rsidRPr="00C22CDD" w:rsidRDefault="00C50F51" w:rsidP="00095C69">
      <w:pPr>
        <w:pStyle w:val="EndNoteBibliography"/>
        <w:spacing w:after="0"/>
        <w:rPr>
          <w:rFonts w:ascii="Arial" w:hAnsi="Arial" w:cs="Arial"/>
          <w:sz w:val="24"/>
          <w:szCs w:val="24"/>
        </w:rPr>
      </w:pPr>
    </w:p>
    <w:p w14:paraId="364D216F" w14:textId="77777777" w:rsidR="00C50F51" w:rsidRPr="00C22CDD" w:rsidRDefault="00C50F51" w:rsidP="00095C69">
      <w:pPr>
        <w:pStyle w:val="EndNoteBibliography"/>
        <w:spacing w:after="0"/>
        <w:rPr>
          <w:rFonts w:ascii="Arial" w:hAnsi="Arial" w:cs="Arial"/>
          <w:sz w:val="24"/>
          <w:szCs w:val="24"/>
        </w:rPr>
      </w:pPr>
    </w:p>
    <w:p w14:paraId="08FA67FA" w14:textId="77777777" w:rsidR="00C50F51" w:rsidRPr="00C22CDD" w:rsidRDefault="00C50F51" w:rsidP="00095C69">
      <w:pPr>
        <w:pStyle w:val="EndNoteBibliography"/>
        <w:spacing w:after="0"/>
        <w:rPr>
          <w:rFonts w:ascii="Arial" w:hAnsi="Arial" w:cs="Arial"/>
          <w:sz w:val="24"/>
          <w:szCs w:val="24"/>
        </w:rPr>
      </w:pPr>
    </w:p>
    <w:p w14:paraId="412216D8" w14:textId="77777777" w:rsidR="00ED313B" w:rsidRPr="00C22CDD" w:rsidRDefault="00ED313B">
      <w:pPr>
        <w:rPr>
          <w:rFonts w:ascii="Arial" w:hAnsi="Arial" w:cs="Arial"/>
          <w:sz w:val="24"/>
          <w:szCs w:val="24"/>
        </w:rPr>
      </w:pPr>
    </w:p>
    <w:sectPr w:rsidR="00ED313B" w:rsidRPr="00C22CDD" w:rsidSect="00D1764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CC9"/>
    <w:multiLevelType w:val="hybridMultilevel"/>
    <w:tmpl w:val="E07E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92254"/>
    <w:multiLevelType w:val="hybridMultilevel"/>
    <w:tmpl w:val="63BE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A634F"/>
    <w:multiLevelType w:val="hybridMultilevel"/>
    <w:tmpl w:val="421EE2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B12699"/>
    <w:multiLevelType w:val="hybridMultilevel"/>
    <w:tmpl w:val="0E22A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463B5"/>
    <w:multiLevelType w:val="hybridMultilevel"/>
    <w:tmpl w:val="151C54B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ED3EEC"/>
    <w:multiLevelType w:val="hybridMultilevel"/>
    <w:tmpl w:val="268E94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2A00B41"/>
    <w:multiLevelType w:val="hybridMultilevel"/>
    <w:tmpl w:val="151C54B6"/>
    <w:lvl w:ilvl="0" w:tplc="D1AC316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D75955"/>
    <w:multiLevelType w:val="hybridMultilevel"/>
    <w:tmpl w:val="4BFC4FCC"/>
    <w:lvl w:ilvl="0" w:tplc="BADC410C">
      <w:start w:val="1"/>
      <w:numFmt w:val="upperLetter"/>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FF6704"/>
    <w:multiLevelType w:val="hybridMultilevel"/>
    <w:tmpl w:val="B810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D3DCA"/>
    <w:multiLevelType w:val="hybridMultilevel"/>
    <w:tmpl w:val="D868A1DC"/>
    <w:lvl w:ilvl="0" w:tplc="D1AC31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F500773"/>
    <w:multiLevelType w:val="hybridMultilevel"/>
    <w:tmpl w:val="151C54B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038782">
    <w:abstractNumId w:val="5"/>
  </w:num>
  <w:num w:numId="2" w16cid:durableId="64764498">
    <w:abstractNumId w:val="2"/>
  </w:num>
  <w:num w:numId="3" w16cid:durableId="53703232">
    <w:abstractNumId w:val="7"/>
  </w:num>
  <w:num w:numId="4" w16cid:durableId="1163274144">
    <w:abstractNumId w:val="8"/>
  </w:num>
  <w:num w:numId="5" w16cid:durableId="2118211975">
    <w:abstractNumId w:val="9"/>
  </w:num>
  <w:num w:numId="6" w16cid:durableId="854421266">
    <w:abstractNumId w:val="6"/>
  </w:num>
  <w:num w:numId="7" w16cid:durableId="2125269235">
    <w:abstractNumId w:val="10"/>
  </w:num>
  <w:num w:numId="8" w16cid:durableId="1691879979">
    <w:abstractNumId w:val="4"/>
  </w:num>
  <w:num w:numId="9" w16cid:durableId="1152916371">
    <w:abstractNumId w:val="1"/>
  </w:num>
  <w:num w:numId="10" w16cid:durableId="1335570331">
    <w:abstractNumId w:val="0"/>
  </w:num>
  <w:num w:numId="11" w16cid:durableId="1936085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72"/>
    <w:rsid w:val="00000CE9"/>
    <w:rsid w:val="00014A1A"/>
    <w:rsid w:val="00095C69"/>
    <w:rsid w:val="000B6E2D"/>
    <w:rsid w:val="000E6E75"/>
    <w:rsid w:val="00116432"/>
    <w:rsid w:val="00181AD2"/>
    <w:rsid w:val="0022384C"/>
    <w:rsid w:val="0023271E"/>
    <w:rsid w:val="002954A2"/>
    <w:rsid w:val="002E3174"/>
    <w:rsid w:val="00316451"/>
    <w:rsid w:val="00351176"/>
    <w:rsid w:val="00394ED6"/>
    <w:rsid w:val="003A43A6"/>
    <w:rsid w:val="003C3592"/>
    <w:rsid w:val="004567CB"/>
    <w:rsid w:val="0046071E"/>
    <w:rsid w:val="00462AF7"/>
    <w:rsid w:val="004D254F"/>
    <w:rsid w:val="005621A1"/>
    <w:rsid w:val="00562979"/>
    <w:rsid w:val="005C4761"/>
    <w:rsid w:val="00603951"/>
    <w:rsid w:val="006C5828"/>
    <w:rsid w:val="006D6FD2"/>
    <w:rsid w:val="006F4833"/>
    <w:rsid w:val="007443A4"/>
    <w:rsid w:val="00745A26"/>
    <w:rsid w:val="007E6583"/>
    <w:rsid w:val="008550F3"/>
    <w:rsid w:val="008F0AA7"/>
    <w:rsid w:val="00937CFB"/>
    <w:rsid w:val="009560D8"/>
    <w:rsid w:val="00AB1C03"/>
    <w:rsid w:val="00AE49CA"/>
    <w:rsid w:val="00B90274"/>
    <w:rsid w:val="00C22CDD"/>
    <w:rsid w:val="00C40419"/>
    <w:rsid w:val="00C50F51"/>
    <w:rsid w:val="00D02B72"/>
    <w:rsid w:val="00D17644"/>
    <w:rsid w:val="00D24EF3"/>
    <w:rsid w:val="00D65CB0"/>
    <w:rsid w:val="00DA500F"/>
    <w:rsid w:val="00ED313B"/>
    <w:rsid w:val="00F059BD"/>
    <w:rsid w:val="00F903BD"/>
    <w:rsid w:val="00FE7BE8"/>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FBD9"/>
  <w15:chartTrackingRefBased/>
  <w15:docId w15:val="{1223C95F-4BCF-4065-BE75-3C34AF01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72"/>
    <w:rPr>
      <w:rFonts w:eastAsiaTheme="majorEastAsia" w:cstheme="majorBidi"/>
      <w:color w:val="272727" w:themeColor="text1" w:themeTint="D8"/>
    </w:rPr>
  </w:style>
  <w:style w:type="paragraph" w:styleId="Title">
    <w:name w:val="Title"/>
    <w:basedOn w:val="Normal"/>
    <w:next w:val="Normal"/>
    <w:link w:val="TitleChar"/>
    <w:uiPriority w:val="10"/>
    <w:qFormat/>
    <w:rsid w:val="00D02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72"/>
    <w:pPr>
      <w:spacing w:before="160"/>
      <w:jc w:val="center"/>
    </w:pPr>
    <w:rPr>
      <w:i/>
      <w:iCs/>
      <w:color w:val="404040" w:themeColor="text1" w:themeTint="BF"/>
    </w:rPr>
  </w:style>
  <w:style w:type="character" w:customStyle="1" w:styleId="QuoteChar">
    <w:name w:val="Quote Char"/>
    <w:basedOn w:val="DefaultParagraphFont"/>
    <w:link w:val="Quote"/>
    <w:uiPriority w:val="29"/>
    <w:rsid w:val="00D02B72"/>
    <w:rPr>
      <w:i/>
      <w:iCs/>
      <w:color w:val="404040" w:themeColor="text1" w:themeTint="BF"/>
    </w:rPr>
  </w:style>
  <w:style w:type="paragraph" w:styleId="ListParagraph">
    <w:name w:val="List Paragraph"/>
    <w:basedOn w:val="Normal"/>
    <w:uiPriority w:val="34"/>
    <w:qFormat/>
    <w:rsid w:val="00D02B72"/>
    <w:pPr>
      <w:ind w:left="720"/>
      <w:contextualSpacing/>
    </w:pPr>
  </w:style>
  <w:style w:type="character" w:styleId="IntenseEmphasis">
    <w:name w:val="Intense Emphasis"/>
    <w:basedOn w:val="DefaultParagraphFont"/>
    <w:uiPriority w:val="21"/>
    <w:qFormat/>
    <w:rsid w:val="00D02B72"/>
    <w:rPr>
      <w:i/>
      <w:iCs/>
      <w:color w:val="0F4761" w:themeColor="accent1" w:themeShade="BF"/>
    </w:rPr>
  </w:style>
  <w:style w:type="paragraph" w:styleId="IntenseQuote">
    <w:name w:val="Intense Quote"/>
    <w:basedOn w:val="Normal"/>
    <w:next w:val="Normal"/>
    <w:link w:val="IntenseQuoteChar"/>
    <w:uiPriority w:val="30"/>
    <w:qFormat/>
    <w:rsid w:val="00D02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72"/>
    <w:rPr>
      <w:i/>
      <w:iCs/>
      <w:color w:val="0F4761" w:themeColor="accent1" w:themeShade="BF"/>
    </w:rPr>
  </w:style>
  <w:style w:type="character" w:styleId="IntenseReference">
    <w:name w:val="Intense Reference"/>
    <w:basedOn w:val="DefaultParagraphFont"/>
    <w:uiPriority w:val="32"/>
    <w:qFormat/>
    <w:rsid w:val="00D02B72"/>
    <w:rPr>
      <w:b/>
      <w:bCs/>
      <w:smallCaps/>
      <w:color w:val="0F4761" w:themeColor="accent1" w:themeShade="BF"/>
      <w:spacing w:val="5"/>
    </w:rPr>
  </w:style>
  <w:style w:type="table" w:styleId="PlainTable4">
    <w:name w:val="Plain Table 4"/>
    <w:basedOn w:val="TableNormal"/>
    <w:uiPriority w:val="44"/>
    <w:rsid w:val="00D02B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0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D31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EndNoteBibliography">
    <w:name w:val="EndNote Bibliography"/>
    <w:basedOn w:val="Normal"/>
    <w:link w:val="EndNoteBibliographyChar"/>
    <w:rsid w:val="00ED313B"/>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ED313B"/>
    <w:rPr>
      <w:rFonts w:ascii="Aptos" w:hAnsi="Aptos"/>
      <w:noProof/>
      <w:lang w:val="en-US"/>
    </w:rPr>
  </w:style>
  <w:style w:type="table" w:styleId="PlainTable5">
    <w:name w:val="Plain Table 5"/>
    <w:basedOn w:val="TableNormal"/>
    <w:uiPriority w:val="45"/>
    <w:rsid w:val="00095C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Vebiona Putri</dc:creator>
  <cp:keywords/>
  <dc:description/>
  <cp:lastModifiedBy>Ishwalisa Shariff</cp:lastModifiedBy>
  <cp:revision>3</cp:revision>
  <dcterms:created xsi:type="dcterms:W3CDTF">2026-05-01T00:00:00Z</dcterms:created>
  <dcterms:modified xsi:type="dcterms:W3CDTF">2026-05-01T00:01:00Z</dcterms:modified>
</cp:coreProperties>
</file>